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outdoor light</w:t>
      </w:r>
    </w:p>
    <w:p/>
    <w:p>
      <w:pPr/>
      <w:r>
        <w:rPr>
          <w:b w:val="1"/>
          <w:bCs w:val="1"/>
        </w:rPr>
        <w:t xml:space="preserve">L 690 S</w:t>
      </w:r>
    </w:p>
    <w:p>
      <w:pPr/>
      <w:r>
        <w:rPr>
          <w:b w:val="1"/>
          <w:bCs w:val="1"/>
        </w:rPr>
        <w:t xml:space="preserve">PMMA anthracite V2</w:t>
      </w:r>
    </w:p>
    <w:p/>
    <w:p>
      <w:pPr/>
      <w:r>
        <w:rPr/>
        <w:t xml:space="preserve">Dimensions (L x W x H): 104 x 291 x 303 mm; With lamp: Yes, STEINEL LED system; Manufacturer's Warranty: 5 years; Settings via: Potentiometers; With remote control: No; Version: PMMA anthracite; PU1, EAN: 4007841053000; Application, place: Outdoors; Application, room: outdoors, front door, all round the building, courtyard &amp; driveway; Colour: Anthracite; includes sheet of self-adhesive numbers: Yes; Installation site: wall; Impact resistance: IK07; IP-rating: IP44; Protection class: II; Ambient temperature: from -20 up to 50 °C; Housing material: Aluminium; Cover material: Plastic, opal; Mains power supply: 220 – 240 V / 50 – 60 Hz; Output: 8,5 W; Mounting height max.: 2,50 m; Slave modeselectable: No; Sneak-by guard: Yes; Capability of masking out individual segments: Yes; Electronic scalability: No; Mechanical scalability: No; Reach, radial: r = 1.5 m (7 m²); Reach, tangential: r = 7 m (154 m²); Photo-cell controller: Yes; Cover material: shrouds; Luminous flux total product: 700 lm; Measured luminos flux (360°): 700 lm; Total product efficiency: 82 lm/W; Colour temperature: 3000 K; Colour variation LED: SDCM3; Lamp: LED cannot be replaced; LED life expectancy (max. °C): 50000 h; Service life LED L70B50 (25°): &gt; 60000 h; Base: without; LED cooling system: Passive Thermo Control; Soft light start: Yes; Continuous light: selectable, 4h; Functions: 4 programme settings geared to practical needs, can be selected on removable sensor module; Twilight setting: 2 – 1000 lx; Time setting: 5 sec – 15 min; Basic light level function: Yes; Basic light level function time: 10/30 min, all night; Interconnection: Yes; Basic light level function in per cent: 10 %; Basic light level function percentage, from: 10 %; Basic light level function percentage, up to: 10 %; Interconnection via: Cable; Colour Rendering Index CRI: = 82; Optimum mounting height: 2 m; Detection angle: 360 °; Product category: Sensor-switched LED outdoor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053000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L 690 S PMMA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2025-01-09T01:35:14+01:00</dcterms:created>
  <dcterms:modified xsi:type="dcterms:W3CDTF">2025-01-09T01:35:14+01:00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